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Политика в отношении обработки персональных данных</w:t>
      </w:r>
    </w:p>
    <w:p>
      <w:pPr>
        <w:pStyle w:val="Heading2"/>
      </w:pPr>
      <w:r>
        <w:t>Сведения об операторе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b/>
                <w:sz w:val="24"/>
              </w:rPr>
              <w:t>Наименование</w:t>
            </w:r>
          </w:p>
        </w:tc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sz w:val="24"/>
              </w:rPr>
              <w:t>МКУК «Центральная районная библиотека им. М. Ф. Тупикова» Николаевского муниципального района</w:t>
            </w:r>
          </w:p>
        </w:tc>
      </w:tr>
      <w:tr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b/>
                <w:sz w:val="24"/>
              </w:rPr>
              <w:t>Местонахождение</w:t>
            </w:r>
          </w:p>
        </w:tc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sz w:val="24"/>
              </w:rPr>
              <w:t>Волгоградская область, г. Николаевск</w:t>
            </w:r>
          </w:p>
        </w:tc>
      </w:tr>
      <w:tr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b/>
                <w:sz w:val="24"/>
              </w:rPr>
              <w:t>Адрес</w:t>
            </w:r>
          </w:p>
        </w:tc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sz w:val="24"/>
              </w:rPr>
              <w:t>Волгоградская обл., Николаевский р-н, г. Николаевск, ул. Октябрьская, д. 18/2</w:t>
            </w:r>
          </w:p>
        </w:tc>
      </w:tr>
      <w:tr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b/>
                <w:sz w:val="24"/>
              </w:rPr>
              <w:t>Телефон</w:t>
            </w:r>
          </w:p>
        </w:tc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sz w:val="24"/>
              </w:rPr>
              <w:t>8 (844) 946-10-37</w:t>
            </w:r>
          </w:p>
        </w:tc>
      </w:tr>
      <w:tr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b/>
                <w:sz w:val="24"/>
              </w:rPr>
              <w:t>E-mail</w:t>
            </w:r>
          </w:p>
        </w:tc>
        <w:tc>
          <w:tcPr>
            <w:tcW w:type="dxa" w:w="4986"/>
          </w:tcPr>
          <w:p>
            <w:pPr>
              <w:spacing w:after="0"/>
            </w:pPr>
            <w:r>
              <w:rPr>
                <w:rFonts w:ascii="Times New Roman" w:hAnsi="Times New Roman" w:eastAsia="Times New Roman"/>
                <w:sz w:val="24"/>
              </w:rPr>
              <w:t>bibliotekanik@yandex.ru</w:t>
            </w:r>
          </w:p>
        </w:tc>
      </w:tr>
    </w:tbl>
    <w:p>
      <w:pPr>
        <w:pStyle w:val="Heading2"/>
      </w:pPr>
      <w:r>
        <w:t>Глава 1. Общие положения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1. Настоящая Политика в отношении обработки персональных данных (далее — Политика) определяет порядок и условия обработки персональных данных, а также устанавливает требования по обеспечению безопасности персональных данных в МКУК «Центральная районная библиотека им. М. Ф. Тупикова» Николаевского муниципального района (далее — Оператор).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2. Политика определяется в соответствии со следующими нормативными правовыми актами в области обработки и обеспечения безопасности персональных данных: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Конституция Российской Федерации;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Трудовой кодекс Российской Федерации;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Федеральный закон от 27.07.2006 № 152-ФЗ «О персональных данных»;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Постановление Правительства Российской Федерации от 15.09.2008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Постановление Правительства Российской Федерации от 01.11.2012 № 1119 «Об утверждении требований к защите персональных данных при их обработке в информационных системах персональных данных»;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6) </w:t>
      </w:r>
      <w:r>
        <w:rPr>
          <w:rFonts w:ascii="Times New Roman" w:hAnsi="Times New Roman" w:eastAsia="Times New Roman"/>
          <w:sz w:val="24"/>
        </w:rPr>
        <w:t>иные нормативные правовые акты Российской Федерации в области обработки и обеспечения безопасности персональных данных.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3. Персональные данные относятся к категории конфиденциальной информации. Режим конфиденциальности персональных данных снимается в случаях обезличивания или в иных случаях, предусмотренных законодательством Российской Федерации.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4. В настоящей Политике используются следующие основные понятия: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персональные данные — любая информация, относящаяся к прямо или косвенно определенному или определяемому физическому лицу;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оператор — лицо, самостоятельно или совместно с другими лицами организующее и/или осуществляющее обработку персональных данных, а также определяющее цели обработки персональных данных, состав персональных данных и действия, совершаемые с персональными данными;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обработка персональных данных — любое действие или совокупность действий,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уточнение, извлечение, использование, передачу, обезличивание, блокирование, удаление и уничтожение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автоматизированная обработка персональных данных — обработка персональных данных с помощью средств вычислительной техники;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распространение персональных данных — действия, направленные на раскрытие персональных данных неопределенному кругу лиц;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6) </w:t>
      </w:r>
      <w:r>
        <w:rPr>
          <w:rFonts w:ascii="Times New Roman" w:hAnsi="Times New Roman" w:eastAsia="Times New Roman"/>
          <w:sz w:val="24"/>
        </w:rPr>
        <w:t>предоставление персональных данных — действия, направленные на раскрытие персональных данных определенному лицу или определенному кругу лиц;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7) </w:t>
      </w:r>
      <w:r>
        <w:rPr>
          <w:rFonts w:ascii="Times New Roman" w:hAnsi="Times New Roman" w:eastAsia="Times New Roman"/>
          <w:sz w:val="24"/>
        </w:rPr>
        <w:t>блокирование персональных данных — временное прекращение обработки персональных данных, за исключением случаев, если обработка необходима для уточнения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8) </w:t>
      </w:r>
      <w:r>
        <w:rPr>
          <w:rFonts w:ascii="Times New Roman" w:hAnsi="Times New Roman" w:eastAsia="Times New Roman"/>
          <w:sz w:val="24"/>
        </w:rPr>
        <w:t>уничтожение персональных данных — действия, в результате которых становится невозможным восстановить содержание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9) </w:t>
      </w:r>
      <w:r>
        <w:rPr>
          <w:rFonts w:ascii="Times New Roman" w:hAnsi="Times New Roman" w:eastAsia="Times New Roman"/>
          <w:sz w:val="24"/>
        </w:rPr>
        <w:t>обезличивание персональных данных —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10) </w:t>
      </w:r>
      <w:r>
        <w:rPr>
          <w:rFonts w:ascii="Times New Roman" w:hAnsi="Times New Roman" w:eastAsia="Times New Roman"/>
          <w:sz w:val="24"/>
        </w:rPr>
        <w:t>информационная система персональных данных — совокупность содержащихся в базах данных персональных данных и обеспечивающих их обработку информационных технологий и технических средств;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11) </w:t>
      </w:r>
      <w:r>
        <w:rPr>
          <w:rFonts w:ascii="Times New Roman" w:hAnsi="Times New Roman" w:eastAsia="Times New Roman"/>
          <w:sz w:val="24"/>
        </w:rPr>
        <w:t>трансграничная передача персональных данных — передача персональных данных на территорию иностранного государства.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5. Политика является общедоступным документом, декларирующим основы деятельности Оператора при обработке персональных данных.</w:t>
      </w:r>
    </w:p>
    <w:p>
      <w:pPr>
        <w:pStyle w:val="Heading2"/>
      </w:pPr>
      <w:r>
        <w:t>Глава 2. Принципы обработки персональных данных и права субъектов персональных данных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6. Обработка персональных данных Оператором осуществляется на основании следующих принципов: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обработка персональных данных осуществляется на законной и справедливой основе;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обработка персональных данных ограничивается достижением конкретных, заранее определенных и законных целей;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обработке подлежат только персональные данные, которые отвечают целям их обработки;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содержание и объем обрабатываемых персональных данных соответствуют заявленным целям обработки и не являются избыточными;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6) </w:t>
      </w:r>
      <w:r>
        <w:rPr>
          <w:rFonts w:ascii="Times New Roman" w:hAnsi="Times New Roman" w:eastAsia="Times New Roman"/>
          <w:sz w:val="24"/>
        </w:rPr>
        <w:t>при обработке персональных данных обеспечивается точность персональных данных, их достаточность и актуальность;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7) </w:t>
      </w:r>
      <w:r>
        <w:rPr>
          <w:rFonts w:ascii="Times New Roman" w:hAnsi="Times New Roman" w:eastAsia="Times New Roman"/>
          <w:sz w:val="24"/>
        </w:rPr>
        <w:t>хранение персональных данных осуществляется не дольше, чем этого требуют цели обработки персональных данных, если иной срок не установлен законодательством Российской Федерации.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7. Сроки хранения персональных данных определяются в соответствии с законодательством Российской Федерации.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8. Обработка персональных данных прекращается в следующих случаях: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достижение цели обработки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утрата необходимости в достижении цели обработки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выявление неправомерной обработки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истечение срока действия согласия субъекта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отзыв субъектом персональных данных согласия на обработку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6) </w:t>
      </w:r>
      <w:r>
        <w:rPr>
          <w:rFonts w:ascii="Times New Roman" w:hAnsi="Times New Roman" w:eastAsia="Times New Roman"/>
          <w:sz w:val="24"/>
        </w:rPr>
        <w:t>обращение субъекта персональных данных с требованием о прекращении обработки его персональных данных, за исключением случаев, предусмотренных законодательством Российской Федерации.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9. Уничтожение обрабатываемых персональных данных осуществляется после прекращения их обработки в сроки, установленные законодательством Российской Федерации.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10. Оператор может обрабатывать персональные данные следующих категорий субъектов персональных данных: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работников Оператора;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посетителей сайта Оператора;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пользователей библиотечных услуг;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граждан, направивших обращения, заявления или запросы Оператору;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иных лиц, вступающих с Оператором в правоотношения.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11. Оператор обрабатывает общедоступные и иные категории персональных данных в зависимости от целей обработки персональных данных.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12. Обработка персональных данных осуществляется с соблюдением следующих условий: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персональные данные должны быть получены от субъекта персональных данных или его законного представителя;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обработка персональных данных осуществляется с согласия субъекта персональных данных, если иное не предусмотрено законодательством Российской Федерации;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передача персональных данных третьим лицам допускается только при наличии законных оснований;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Оператор принимает необходимые правовые, организационные и технические меры для защиты персональных данных.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13. Обработка персональных данных осуществляется с использованием средств автоматизации, а также без использования таких средств.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14. Трансграничная передача персональных данных Оператором не осуществляется.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15. Субъект персональных данных имеет право: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получать информацию, касающуюся обработки его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требовать уточнения, блокирования или уничтожения персональных данных, если они являются неполными, устаревшими, неточными, незаконно полученными или не являются необходимыми для заявленной цели обработки;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отозвать согласие на обработку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обжаловать действия или бездействие Оператора в Роскомнадзор или в судебном порядке;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осуществлять иные права, предусмотренные Федеральным законом № 152-ФЗ «О персональных данных».</w:t>
      </w:r>
    </w:p>
    <w:p>
      <w:pPr>
        <w:pStyle w:val="Heading2"/>
      </w:pPr>
      <w:r>
        <w:t>Глава 3. Правовые, организационные и технические меры по обеспечению безопасности персональных данных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16. С целью обеспечения безопасности обрабатываемых персональных данных Оператор принимает необходимые правовые, организационные и технические меры.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17. Оператор принимает следующие меры: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назначает лицо, ответственное за организацию обработки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утверждает локальные акты по вопросам обработки и защиты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ограничивает доступ к персональным данным только тем работникам, которым такой доступ необходим для выполнения трудовых обязанностей;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обеспечивает учет и хранение носителей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принимает меры по предотвращению несанкционированного доступа к персональным данным;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6) </w:t>
      </w:r>
      <w:r>
        <w:rPr>
          <w:rFonts w:ascii="Times New Roman" w:hAnsi="Times New Roman" w:eastAsia="Times New Roman"/>
          <w:sz w:val="24"/>
        </w:rPr>
        <w:t>осуществляет внутренний контроль за соблюдением требований законодательства Российской Федерации в области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7) </w:t>
      </w:r>
      <w:r>
        <w:rPr>
          <w:rFonts w:ascii="Times New Roman" w:hAnsi="Times New Roman" w:eastAsia="Times New Roman"/>
          <w:sz w:val="24"/>
        </w:rPr>
        <w:t>знакомит работников, непосредственно осуществляющих обработку персональных данных, с положениями законодательства Российской Федерации и локальными актами Оператора по вопросам обработки персональных данных.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18. При обработке персональных данных Оператор обеспечивает: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1) </w:t>
      </w:r>
      <w:r>
        <w:rPr>
          <w:rFonts w:ascii="Times New Roman" w:hAnsi="Times New Roman" w:eastAsia="Times New Roman"/>
          <w:sz w:val="24"/>
        </w:rPr>
        <w:t>конфиденциальность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2) </w:t>
      </w:r>
      <w:r>
        <w:rPr>
          <w:rFonts w:ascii="Times New Roman" w:hAnsi="Times New Roman" w:eastAsia="Times New Roman"/>
          <w:sz w:val="24"/>
        </w:rPr>
        <w:t>предотвращение неправомерного доступа к персональным данным;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3) </w:t>
      </w:r>
      <w:r>
        <w:rPr>
          <w:rFonts w:ascii="Times New Roman" w:hAnsi="Times New Roman" w:eastAsia="Times New Roman"/>
          <w:sz w:val="24"/>
        </w:rPr>
        <w:t>своевременное обнаружение фактов неправомерной обработки персональных данных;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4) </w:t>
      </w:r>
      <w:r>
        <w:rPr>
          <w:rFonts w:ascii="Times New Roman" w:hAnsi="Times New Roman" w:eastAsia="Times New Roman"/>
          <w:sz w:val="24"/>
        </w:rPr>
        <w:t>восстановление персональных данных, измененных или уничтоженных вследствие неправомерной обработки, при наличии такой возможности;</w:t>
      </w:r>
    </w:p>
    <w:p>
      <w:pPr>
        <w:spacing w:line="276" w:lineRule="auto" w:after="120"/>
        <w:ind w:left="709" w:hanging="312"/>
        <w:jc w:val="both"/>
      </w:pPr>
      <w:r>
        <w:rPr>
          <w:rFonts w:ascii="Times New Roman" w:hAnsi="Times New Roman" w:eastAsia="Times New Roman"/>
          <w:b w:val="0"/>
          <w:sz w:val="24"/>
        </w:rPr>
        <w:t xml:space="preserve">5) </w:t>
      </w:r>
      <w:r>
        <w:rPr>
          <w:rFonts w:ascii="Times New Roman" w:hAnsi="Times New Roman" w:eastAsia="Times New Roman"/>
          <w:sz w:val="24"/>
        </w:rPr>
        <w:t>контроль за принимаемыми мерами по обеспечению безопасности персональных данных.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19. Обработка персональных данных без использования средств автоматизации осуществляется таким образом, чтобы в отношении каждой категории персональных данных можно было определить места хранения персональных данных и лиц, имеющих к ним доступ.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20. Доступ к персональным данным предоставляется только уполномоченным лицам Оператора в объеме, необходимом для выполнения ими своих обязанностей.</w:t>
      </w:r>
    </w:p>
    <w:p>
      <w:pPr>
        <w:pStyle w:val="Heading2"/>
      </w:pPr>
      <w:r>
        <w:t>Глава 4. Заключительные положения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21. Настоящая Политика является общедоступным документом и подлежит размещению на сайте Оператора.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22. При внесении изменений в Политику указывается дата последнего обновления редакции Политики.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23. Новая редакция Политики вступает в силу с момента ее размещения на сайте Оператора, если иное не предусмотрено новой редакцией Политики.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24. Оператор несет ответственность за нарушение обязательств по обеспечению безопасности и конфиденциальности персональных данных в соответствии с законодательством Российской Федерации.</w:t>
      </w:r>
    </w:p>
    <w:p>
      <w:pPr>
        <w:spacing w:line="276" w:lineRule="auto" w:after="120"/>
        <w:ind w:firstLine="709"/>
        <w:jc w:val="both"/>
      </w:pPr>
      <w:r>
        <w:rPr>
          <w:rFonts w:ascii="Times New Roman" w:hAnsi="Times New Roman" w:eastAsia="Times New Roman"/>
          <w:sz w:val="24"/>
        </w:rPr>
        <w:t>25. Все работники Оператора, участвующие в обработке персональных данных, должны быть ознакомлены с настоящей Политикой.</w:t>
      </w:r>
    </w:p>
    <w:sectPr w:rsidR="00FC693F" w:rsidRPr="0006063C" w:rsidSect="00034616">
      <w:footerReference w:type="default" r:id="rId9"/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20"/>
    </w:pPr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/>
      <w:jc w:val="center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6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